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908"/>
        <w:gridCol w:w="1164"/>
        <w:gridCol w:w="820"/>
        <w:gridCol w:w="700"/>
        <w:gridCol w:w="1068"/>
        <w:gridCol w:w="1080"/>
      </w:tblGrid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OrderDate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Region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Rep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Item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Units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Unit Cost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center"/>
              <w:rPr>
                <w:b/>
                <w:bCs/>
              </w:rPr>
            </w:pPr>
            <w:r w:rsidRPr="002C1A09">
              <w:rPr>
                <w:b/>
                <w:bCs/>
              </w:rPr>
              <w:t>Total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1/6/10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Quebec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Jones</w:t>
            </w:r>
            <w:bookmarkStart w:id="0" w:name="_GoBack"/>
            <w:bookmarkEnd w:id="0"/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95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189.05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1/23/10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Kivell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Binder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50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19.99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999.50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2/9/10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Jardine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36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4.99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179.64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2/26/10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Gill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27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19.99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539.73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3/15/10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Alberta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Sorvino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56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2.99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167.44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4/1/10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Quebec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Jones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Binder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60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4.99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299.40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4/18/10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Andrews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75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149.25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5/5/10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Jardine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90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4.99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449.10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5/22/10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Alberta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Thompson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32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  63.68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6/8/10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Quebec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Jones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Binder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60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8.99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539.40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6/25/10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Ontario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Morgan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Pencil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90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4.99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449.10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7/12/10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Quebec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Howard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Binder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29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     57.71 </w:t>
            </w:r>
          </w:p>
        </w:tc>
      </w:tr>
      <w:tr w:rsidR="002C1A09" w:rsidRPr="002C1A09" w:rsidTr="00CD0B28">
        <w:trPr>
          <w:trHeight w:val="315"/>
        </w:trPr>
        <w:tc>
          <w:tcPr>
            <w:tcW w:w="1185" w:type="dxa"/>
            <w:noWrap/>
            <w:hideMark/>
          </w:tcPr>
          <w:p w:rsidR="002C1A09" w:rsidRPr="002C1A09" w:rsidRDefault="002C1A09" w:rsidP="002C1A09">
            <w:r w:rsidRPr="002C1A09">
              <w:t>7/29/10</w:t>
            </w:r>
          </w:p>
        </w:tc>
        <w:tc>
          <w:tcPr>
            <w:tcW w:w="908" w:type="dxa"/>
            <w:noWrap/>
            <w:hideMark/>
          </w:tcPr>
          <w:p w:rsidR="002C1A09" w:rsidRPr="002C1A09" w:rsidRDefault="002C1A09">
            <w:r w:rsidRPr="002C1A09">
              <w:t>Quebec</w:t>
            </w:r>
          </w:p>
        </w:tc>
        <w:tc>
          <w:tcPr>
            <w:tcW w:w="1164" w:type="dxa"/>
            <w:noWrap/>
            <w:hideMark/>
          </w:tcPr>
          <w:p w:rsidR="002C1A09" w:rsidRPr="002C1A09" w:rsidRDefault="002C1A09">
            <w:r w:rsidRPr="002C1A09">
              <w:t>Parent</w:t>
            </w:r>
          </w:p>
        </w:tc>
        <w:tc>
          <w:tcPr>
            <w:tcW w:w="820" w:type="dxa"/>
            <w:noWrap/>
            <w:hideMark/>
          </w:tcPr>
          <w:p w:rsidR="002C1A09" w:rsidRPr="002C1A09" w:rsidRDefault="002C1A09">
            <w:r w:rsidRPr="002C1A09">
              <w:t>Binder</w:t>
            </w:r>
          </w:p>
        </w:tc>
        <w:tc>
          <w:tcPr>
            <w:tcW w:w="700" w:type="dxa"/>
            <w:noWrap/>
            <w:hideMark/>
          </w:tcPr>
          <w:p w:rsidR="002C1A09" w:rsidRPr="002C1A09" w:rsidRDefault="002C1A09" w:rsidP="00A175D9">
            <w:pPr>
              <w:jc w:val="center"/>
            </w:pPr>
            <w:r w:rsidRPr="002C1A09">
              <w:t>81</w:t>
            </w:r>
          </w:p>
        </w:tc>
        <w:tc>
          <w:tcPr>
            <w:tcW w:w="1068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>19.99</w:t>
            </w:r>
          </w:p>
        </w:tc>
        <w:tc>
          <w:tcPr>
            <w:tcW w:w="1080" w:type="dxa"/>
            <w:noWrap/>
            <w:hideMark/>
          </w:tcPr>
          <w:p w:rsidR="002C1A09" w:rsidRPr="002C1A09" w:rsidRDefault="002C1A09" w:rsidP="00A175D9">
            <w:pPr>
              <w:jc w:val="right"/>
            </w:pPr>
            <w:r w:rsidRPr="002C1A09">
              <w:t xml:space="preserve"> 1,619.19 </w:t>
            </w:r>
          </w:p>
        </w:tc>
      </w:tr>
    </w:tbl>
    <w:p w:rsidR="00186ECF" w:rsidRDefault="00186ECF"/>
    <w:sectPr w:rsidR="0018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9"/>
    <w:rsid w:val="00186ECF"/>
    <w:rsid w:val="002C1A09"/>
    <w:rsid w:val="007E6F70"/>
    <w:rsid w:val="00A175D9"/>
    <w:rsid w:val="00C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718B-0B8C-4287-BAF2-43149DF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2013-06-03T18:11:00Z</dcterms:created>
  <dcterms:modified xsi:type="dcterms:W3CDTF">2013-06-03T18:15:00Z</dcterms:modified>
</cp:coreProperties>
</file>